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37FB" w:rsidRDefault="00831F3C">
      <w:pPr>
        <w:ind w:right="-283"/>
        <w:contextualSpacing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ПРОЕКТ</w:t>
      </w:r>
    </w:p>
    <w:p w:rsidR="000A37FB" w:rsidRDefault="00831F3C">
      <w:pPr>
        <w:pStyle w:val="af8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ПАСПОРТ</w:t>
      </w:r>
    </w:p>
    <w:p w:rsidR="000A37FB" w:rsidRDefault="00831F3C">
      <w:pPr>
        <w:pStyle w:val="af8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государственной программы </w:t>
      </w:r>
    </w:p>
    <w:p w:rsidR="000A37FB" w:rsidRDefault="00831F3C">
      <w:pPr>
        <w:pStyle w:val="af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«Охрана окружающей среды Оренбургской области»</w:t>
      </w:r>
    </w:p>
    <w:p w:rsidR="000A37FB" w:rsidRDefault="000A37FB">
      <w:pPr>
        <w:pStyle w:val="af8"/>
        <w:jc w:val="center"/>
        <w:rPr>
          <w:rFonts w:ascii="Times New Roman" w:hAnsi="Times New Roman" w:cs="Times New Roman"/>
          <w:sz w:val="28"/>
          <w:szCs w:val="28"/>
          <w:highlight w:val="white"/>
        </w:rPr>
      </w:pPr>
    </w:p>
    <w:tbl>
      <w:tblPr>
        <w:tblW w:w="0" w:type="auto"/>
        <w:tblInd w:w="-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8"/>
        <w:gridCol w:w="7370"/>
      </w:tblGrid>
      <w:tr w:rsidR="000A37FB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Ответственный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исполнитель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программы</w:t>
            </w:r>
            <w:proofErr w:type="spellEnd"/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министерство природных ресурсов, экологии и имущественных отношений Оренбургской области</w:t>
            </w:r>
          </w:p>
        </w:tc>
      </w:tr>
      <w:tr w:rsidR="000A37FB">
        <w:trPr>
          <w:trHeight w:val="322"/>
        </w:trPr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Период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реализации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программы</w:t>
            </w:r>
            <w:proofErr w:type="spellEnd"/>
          </w:p>
        </w:tc>
        <w:tc>
          <w:tcPr>
            <w:tcW w:w="7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2023 </w:t>
            </w: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2030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годы</w:t>
            </w:r>
            <w:proofErr w:type="spellEnd"/>
          </w:p>
        </w:tc>
      </w:tr>
      <w:tr w:rsidR="000A37FB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Цель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программы</w:t>
            </w:r>
            <w:proofErr w:type="spellEnd"/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обеспечение благоприятного состояния окружающей среды как необходимого условия улучшения качества жизни и здоровья населения, эффективного государственного управления в сфере охраны недр и рационального использования минерально-сырьевых ресурсов</w:t>
            </w:r>
          </w:p>
        </w:tc>
      </w:tr>
      <w:tr w:rsidR="000A37FB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Направлен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подпрограм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)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–</w:t>
            </w:r>
          </w:p>
        </w:tc>
      </w:tr>
      <w:tr w:rsidR="000A37FB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программы</w:t>
            </w:r>
            <w:proofErr w:type="spellEnd"/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объем выбросов загрязняющих веществ в атмосферный воздух от стационарных источников;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доля обезвреженных и утилизированных отходов производства и потребления в общем количестве образующихся отходов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I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V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классов опасности;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количество проведенных аналитических и экспертных работ в рамках функционирования территориальной системы мониторинга окр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ужающей среды;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доля площади Оренбургской области, занятая особо охраняемыми природными территориями всех рангов, в общей площади Оренбургской области;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коэффициент эффективности управления участками недр местного значения;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снижение совокупного объема выброс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ов опасных загрязняющих веществ в городах - участниках проекта;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объем потребления природного газа в качестве моторного топлива за отчетный год;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снижение совокупного объема выбросов;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численность населения, качество жизни которого улучшится в связи с сокраще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нием объема вредных выбросов в крупных промышленных центрах Российской Федерации;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количество городов с высоким и очень высоким уровнем загрязнения атмосферного воздуха в городах - участниках проекта;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доля направленных на утилизацию и обезвреживание отходов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, в том числе выделенных в результате раздельного накопления и (или) обработки (сортировки) твердых коммунальных отходов, в общей массе образованных твердых коммунальных отходов;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доля твердых коммунальных отходов, направленных на обработку (сортировку), в 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общей массе образованных твердых коммунальных отходов;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доля направленных на захоронение твердых коммунальных отходов, в том числе прошедших обработку (сортировку), в общей массе образованных твердых коммунальных отходов;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доля импорта оборудования для обраб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отки и утилизации твердых коммунальных отходов;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доля разработанных электронных моделей;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численность населения, качество жизни которого улучшится в связи с ликвидацией несанкционированных свалок в границах городов;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количество ликвидированных несанкционирова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нных свалок в границах городов;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снижение совокупного объема выбросов опасных загрязняющих веществ в 12 городах - участниках федерального проекта;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доля захораниваемых твердых коммунальных отходов в общей массе образованных твердых коммунальных отходов;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доля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обрабатываемых твердых коммунальных отходов в общей массе образованных твердых коммунальных отходов</w:t>
            </w:r>
          </w:p>
        </w:tc>
      </w:tr>
      <w:tr w:rsidR="000A37FB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Объем бюджетных ассигнований государственной программы, в том числе по годам реализации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3 663 448,6 тыс. рублей, в том числе: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2023 год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–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1 346 762,6 тыс. рублей;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2024 год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–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419 236,8 тыс. рублей;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2025 год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–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347 215,2 тыс. рублей;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2026 год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–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285 243,6 тыс. рублей;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2027 год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–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268 697,6 тыс. рублей;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2028 год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–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332 097,6 тыс. рублей;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2029 год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–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332 097,6 тыс. рублей;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2030 год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–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332 097,6 тыс. 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рублей</w:t>
            </w:r>
          </w:p>
        </w:tc>
      </w:tr>
      <w:tr w:rsidR="000A37FB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Влияние на достижение национальных целей 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развития Российской Федерации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 xml:space="preserve">национальная цель: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«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Комфортная и безопасная среда для жизни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»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/показатели: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создание устойчивой системы обращения с твердыми коммунальными отходами, обеспечивающей сортировку отход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ов в объеме 100 процентов и снижение объема отходов, направляемых на полигоны, в 2 раза;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снижение выбросов опасных загрязняющих веществ, оказывающих наибольшее негативное воздействие на окружающую среду и здоровье человека, в 2 раза;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ликвидация наиболее оп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асных объектов накопленного вреда окружающей среде и экологическое оздоровление водных объектов;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bookmarkStart w:id="1" w:name="undefined"/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национальная цель: 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«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Экологическое благополучие</w:t>
            </w:r>
            <w:r w:rsidRPr="00831F3C"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  <w:t>»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 xml:space="preserve"> /показатели:</w:t>
            </w:r>
            <w:bookmarkEnd w:id="1"/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формирование экономики замкнутого цикла, обеспечивающей к 2030 году сортировку 100 процентов объем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а ежегодно образуемых твердых коммунальных отходов, захоронение не более чем 50 процентов таких отходов и вовлечение в хозяйственный оборот не менее чем 25 процентов отходов производства и потребления в качестве вторичных ресурсов и сырья;</w:t>
            </w:r>
          </w:p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поэтапное снижение к 2036 году в два раза выбросов опасных загрязняющих веществ, оказывающих наибольшее негативное воздействие на окружающую среду и здоровье человека, в городах с высоким и очень высоким уровнем загрязнения атмосферного воздуха</w:t>
            </w:r>
          </w:p>
        </w:tc>
      </w:tr>
      <w:tr w:rsidR="000A37FB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Pr="00831F3C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  <w:lang w:val="ru-RU"/>
              </w:rPr>
            </w:pP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lastRenderedPageBreak/>
              <w:t>Связь с ин</w:t>
            </w:r>
            <w:r w:rsidRPr="00831F3C"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  <w:lang w:val="ru-RU"/>
              </w:rPr>
              <w:t>ыми государственными программами Оренбургской области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7FB" w:rsidRDefault="00831F3C">
            <w:pPr>
              <w:pStyle w:val="afc"/>
              <w:ind w:left="283"/>
              <w:rPr>
                <w:rFonts w:ascii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>–</w:t>
            </w:r>
          </w:p>
        </w:tc>
      </w:tr>
    </w:tbl>
    <w:p w:rsidR="000A37FB" w:rsidRDefault="000A37F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</w:p>
    <w:p w:rsidR="000A37FB" w:rsidRDefault="000A37FB">
      <w:pPr>
        <w:rPr>
          <w:rFonts w:ascii="Times New Roman" w:hAnsi="Times New Roman" w:cs="Times New Roman"/>
          <w:sz w:val="28"/>
          <w:szCs w:val="28"/>
          <w:highlight w:val="white"/>
        </w:rPr>
      </w:pPr>
    </w:p>
    <w:sectPr w:rsidR="000A37FB" w:rsidSect="00831F3C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37FB" w:rsidRDefault="00831F3C">
      <w:pPr>
        <w:spacing w:after="0" w:line="240" w:lineRule="auto"/>
      </w:pPr>
      <w:r>
        <w:separator/>
      </w:r>
    </w:p>
  </w:endnote>
  <w:endnote w:type="continuationSeparator" w:id="0">
    <w:p w:rsidR="000A37FB" w:rsidRDefault="00831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CYR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37FB" w:rsidRDefault="00831F3C">
      <w:pPr>
        <w:spacing w:after="0" w:line="240" w:lineRule="auto"/>
      </w:pPr>
      <w:r>
        <w:separator/>
      </w:r>
    </w:p>
  </w:footnote>
  <w:footnote w:type="continuationSeparator" w:id="0">
    <w:p w:rsidR="000A37FB" w:rsidRDefault="00831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88628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31F3C" w:rsidRPr="00831F3C" w:rsidRDefault="00831F3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31F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31F3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31F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31F3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31F3C" w:rsidRDefault="00831F3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7FB"/>
    <w:rsid w:val="000A37FB"/>
    <w:rsid w:val="0083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4A4DB-092E-4365-9EF6-22813DE2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afa">
    <w:name w:val="Подзаголовок для информации об изменениях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  <w:jc w:val="both"/>
    </w:pPr>
    <w:rPr>
      <w:rFonts w:ascii="TimesNewRomanCYR" w:eastAsia="TimesNewRomanCYR" w:hAnsi="TimesNewRomanCYR" w:cs="TimesNewRomanCYR"/>
      <w:b/>
      <w:color w:val="353842"/>
      <w:sz w:val="20"/>
      <w:szCs w:val="20"/>
      <w:lang w:val="en-US" w:eastAsia="zh-CN"/>
    </w:rPr>
  </w:style>
  <w:style w:type="paragraph" w:customStyle="1" w:styleId="afb">
    <w:name w:val="Информация об изменениях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80" w:after="0" w:line="240" w:lineRule="auto"/>
      <w:ind w:left="360"/>
      <w:jc w:val="both"/>
    </w:pPr>
    <w:rPr>
      <w:rFonts w:ascii="TimesNewRomanCYR" w:eastAsia="TimesNewRomanCYR" w:hAnsi="TimesNewRomanCYR" w:cs="TimesNewRomanCYR"/>
      <w:color w:val="353842"/>
      <w:sz w:val="20"/>
      <w:szCs w:val="20"/>
      <w:lang w:val="en-US" w:eastAsia="zh-CN"/>
    </w:rPr>
  </w:style>
  <w:style w:type="paragraph" w:customStyle="1" w:styleId="afc">
    <w:name w:val="Прижатый влево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NewRomanCYR" w:eastAsia="TimesNewRomanCYR" w:hAnsi="TimesNewRomanCYR" w:cs="TimesNewRomanCYR"/>
      <w:sz w:val="24"/>
      <w:szCs w:val="20"/>
      <w:lang w:val="en-US" w:eastAsia="zh-CN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Голованов Владимир Петрович</cp:lastModifiedBy>
  <cp:revision>10</cp:revision>
  <dcterms:created xsi:type="dcterms:W3CDTF">2025-10-31T07:23:00Z</dcterms:created>
  <dcterms:modified xsi:type="dcterms:W3CDTF">2025-10-31T07:24:00Z</dcterms:modified>
</cp:coreProperties>
</file>